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3AB1" w14:textId="77777777" w:rsidR="00D74457" w:rsidRDefault="00D74457"/>
    <w:p w14:paraId="33286028" w14:textId="77777777" w:rsidR="006049D6" w:rsidRPr="00643FD8" w:rsidRDefault="006049D6" w:rsidP="006049D6">
      <w:pPr>
        <w:pStyle w:val="NoSpacing"/>
        <w:jc w:val="center"/>
        <w:rPr>
          <w:rFonts w:ascii="Times New Roman" w:hAnsi="Times New Roman" w:cs="Times New Roman"/>
          <w:b/>
          <w:noProof/>
          <w:sz w:val="48"/>
          <w:szCs w:val="48"/>
        </w:rPr>
      </w:pPr>
      <w:r w:rsidRPr="00643FD8">
        <w:rPr>
          <w:rFonts w:ascii="Times New Roman" w:hAnsi="Times New Roman" w:cs="Times New Roman"/>
          <w:b/>
          <w:sz w:val="48"/>
          <w:szCs w:val="48"/>
        </w:rPr>
        <w:t>C.V. RAMAN POLYTECHNIC BBSR</w:t>
      </w:r>
    </w:p>
    <w:p w14:paraId="2EFDBFCA" w14:textId="77777777" w:rsidR="006049D6" w:rsidRDefault="006049D6" w:rsidP="006049D6">
      <w:pPr>
        <w:pStyle w:val="NoSpacing"/>
        <w:jc w:val="center"/>
        <w:rPr>
          <w:rFonts w:ascii="Times New Roman" w:hAnsi="Times New Roman" w:cs="Times New Roman"/>
          <w:sz w:val="48"/>
          <w:szCs w:val="48"/>
        </w:rPr>
      </w:pPr>
      <w:r w:rsidRPr="00643FD8"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4C77F874" wp14:editId="31834F56">
            <wp:extent cx="876300" cy="876300"/>
            <wp:effectExtent l="0" t="0" r="0" b="0"/>
            <wp:docPr id="1" name="Picture 1" descr="C:\Users\Diploma\Download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ploma\Downloads\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37961" w14:textId="77777777" w:rsidR="006049D6" w:rsidRDefault="006049D6" w:rsidP="006049D6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20566">
        <w:rPr>
          <w:rFonts w:ascii="Times New Roman" w:hAnsi="Times New Roman" w:cs="Times New Roman"/>
          <w:b/>
          <w:sz w:val="40"/>
          <w:szCs w:val="40"/>
        </w:rPr>
        <w:t>LESSON PLAN</w:t>
      </w:r>
    </w:p>
    <w:tbl>
      <w:tblPr>
        <w:tblStyle w:val="TableGrid"/>
        <w:tblpPr w:leftFromText="180" w:rightFromText="180" w:vertAnchor="page" w:horzAnchor="margin" w:tblpY="4261"/>
        <w:tblW w:w="10098" w:type="dxa"/>
        <w:tblLook w:val="04A0" w:firstRow="1" w:lastRow="0" w:firstColumn="1" w:lastColumn="0" w:noHBand="0" w:noVBand="1"/>
      </w:tblPr>
      <w:tblGrid>
        <w:gridCol w:w="2323"/>
        <w:gridCol w:w="1835"/>
        <w:gridCol w:w="5940"/>
      </w:tblGrid>
      <w:tr w:rsidR="006049D6" w:rsidRPr="00643FD8" w14:paraId="20C348B2" w14:textId="77777777" w:rsidTr="004A49FA">
        <w:tc>
          <w:tcPr>
            <w:tcW w:w="2323" w:type="dxa"/>
          </w:tcPr>
          <w:p w14:paraId="1B4465A4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Discipline: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Diploma Branch: CIVIL</w:t>
            </w:r>
          </w:p>
        </w:tc>
        <w:tc>
          <w:tcPr>
            <w:tcW w:w="1835" w:type="dxa"/>
          </w:tcPr>
          <w:p w14:paraId="29FC1188" w14:textId="414F3DF3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Semester: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>3rd</w:t>
            </w:r>
          </w:p>
        </w:tc>
        <w:tc>
          <w:tcPr>
            <w:tcW w:w="5940" w:type="dxa"/>
          </w:tcPr>
          <w:p w14:paraId="463956C9" w14:textId="2609B3CD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Name of the Teaching Faculty: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Smruti Smita Sahoo</w:t>
            </w:r>
          </w:p>
        </w:tc>
      </w:tr>
      <w:tr w:rsidR="006049D6" w:rsidRPr="00643FD8" w14:paraId="478A5698" w14:textId="77777777" w:rsidTr="004A49FA">
        <w:trPr>
          <w:trHeight w:val="1070"/>
        </w:trPr>
        <w:tc>
          <w:tcPr>
            <w:tcW w:w="2323" w:type="dxa"/>
          </w:tcPr>
          <w:p w14:paraId="7EC888D0" w14:textId="6F90F7AC" w:rsidR="006049D6" w:rsidRDefault="006049D6" w:rsidP="004A49FA">
            <w:pPr>
              <w:pStyle w:val="TableParagraph"/>
              <w:spacing w:line="229" w:lineRule="exact"/>
              <w:ind w:left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Arial MT"/>
                <w:b/>
                <w:sz w:val="20"/>
              </w:rPr>
              <w:t xml:space="preserve">Subject: </w:t>
            </w:r>
            <w:r w:rsidR="001F5C26">
              <w:rPr>
                <w:rFonts w:ascii="Arial MT"/>
                <w:b/>
                <w:sz w:val="20"/>
              </w:rPr>
              <w:t>BM</w:t>
            </w:r>
            <w:r w:rsidR="002A340C">
              <w:rPr>
                <w:rFonts w:ascii="Arial MT"/>
                <w:b/>
                <w:sz w:val="20"/>
              </w:rPr>
              <w:t>&amp;</w:t>
            </w:r>
            <w:r w:rsidR="001F5C26">
              <w:rPr>
                <w:rFonts w:ascii="Arial MT"/>
                <w:b/>
                <w:sz w:val="20"/>
              </w:rPr>
              <w:t>CT</w:t>
            </w:r>
            <w:r>
              <w:rPr>
                <w:rFonts w:ascii="Times New Roman" w:hAnsi="Times New Roman" w:cs="Times New Roman"/>
                <w:sz w:val="20"/>
              </w:rPr>
              <w:t>(TH-</w:t>
            </w:r>
            <w:r w:rsidR="001F5C26">
              <w:rPr>
                <w:rFonts w:ascii="Times New Roman" w:hAnsi="Times New Roman" w:cs="Times New Roman"/>
                <w:sz w:val="20"/>
              </w:rPr>
              <w:t>5</w:t>
            </w:r>
            <w:r w:rsidRPr="001E6450">
              <w:rPr>
                <w:rFonts w:ascii="Times New Roman" w:hAnsi="Times New Roman" w:cs="Times New Roman"/>
                <w:sz w:val="20"/>
              </w:rPr>
              <w:t>)</w:t>
            </w:r>
          </w:p>
          <w:p w14:paraId="6E357D95" w14:textId="05142675" w:rsidR="006049D6" w:rsidRPr="001F5C26" w:rsidRDefault="001F5C26" w:rsidP="004A49FA">
            <w:pPr>
              <w:pStyle w:val="TableParagraph"/>
              <w:spacing w:line="229" w:lineRule="exact"/>
              <w:ind w:left="0"/>
              <w:rPr>
                <w:rFonts w:ascii="Arial MT"/>
                <w:b/>
                <w:bCs/>
                <w:sz w:val="20"/>
              </w:rPr>
            </w:pPr>
            <w:r w:rsidRPr="001F5C26">
              <w:rPr>
                <w:b/>
                <w:bCs/>
              </w:rPr>
              <w:t xml:space="preserve">CEPC209 </w:t>
            </w:r>
          </w:p>
        </w:tc>
        <w:tc>
          <w:tcPr>
            <w:tcW w:w="1835" w:type="dxa"/>
          </w:tcPr>
          <w:p w14:paraId="151FBE3C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No. of Days/per</w:t>
            </w:r>
          </w:p>
          <w:p w14:paraId="7DD1B612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week class allotted: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</w:t>
            </w:r>
            <w:r>
              <w:rPr>
                <w:rFonts w:ascii="Times New Roman" w:hAnsi="Times New Roman" w:cs="Times New Roman"/>
              </w:rPr>
              <w:t xml:space="preserve">days/ 3 </w:t>
            </w:r>
            <w:r w:rsidRPr="00566B3D">
              <w:rPr>
                <w:rFonts w:ascii="Times New Roman" w:hAnsi="Times New Roman" w:cs="Times New Roman"/>
              </w:rPr>
              <w:t>class per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6B3D">
              <w:rPr>
                <w:rFonts w:ascii="Times New Roman" w:hAnsi="Times New Roman" w:cs="Times New Roman"/>
              </w:rPr>
              <w:t>week</w:t>
            </w:r>
          </w:p>
        </w:tc>
        <w:tc>
          <w:tcPr>
            <w:tcW w:w="5940" w:type="dxa"/>
          </w:tcPr>
          <w:p w14:paraId="7142CC2B" w14:textId="4BBC2FCD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Seme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ster From Date: 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F5C26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4D7E8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To Date:</w:t>
            </w:r>
            <w:r w:rsidR="00E3750D"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  <w:r w:rsidRPr="00C20566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A9F82BC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73C8A" w14:textId="77777777" w:rsidR="006049D6" w:rsidRPr="00643FD8" w:rsidRDefault="006049D6" w:rsidP="004A49FA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No. of Weeks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E64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049D6" w:rsidRPr="00643FD8" w14:paraId="6BA97DE5" w14:textId="77777777" w:rsidTr="004A49FA">
        <w:tc>
          <w:tcPr>
            <w:tcW w:w="2323" w:type="dxa"/>
          </w:tcPr>
          <w:p w14:paraId="2128E49B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835" w:type="dxa"/>
          </w:tcPr>
          <w:p w14:paraId="38D6CA8D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Class Day</w:t>
            </w:r>
          </w:p>
        </w:tc>
        <w:tc>
          <w:tcPr>
            <w:tcW w:w="5940" w:type="dxa"/>
          </w:tcPr>
          <w:p w14:paraId="23255E90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FD8">
              <w:rPr>
                <w:rFonts w:ascii="Times New Roman" w:hAnsi="Times New Roman" w:cs="Times New Roman"/>
                <w:b/>
                <w:sz w:val="24"/>
                <w:szCs w:val="24"/>
              </w:rPr>
              <w:t>Theory</w:t>
            </w:r>
          </w:p>
        </w:tc>
      </w:tr>
      <w:tr w:rsidR="006049D6" w:rsidRPr="00643FD8" w14:paraId="3E6E80D6" w14:textId="77777777" w:rsidTr="004A49FA">
        <w:tc>
          <w:tcPr>
            <w:tcW w:w="2323" w:type="dxa"/>
            <w:vMerge w:val="restart"/>
          </w:tcPr>
          <w:p w14:paraId="604FB43F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643FD8">
              <w:rPr>
                <w:rFonts w:ascii="Times New Roman" w:hAnsi="Times New Roman" w:cs="Times New Roman"/>
              </w:rPr>
              <w:t>1</w:t>
            </w:r>
            <w:r w:rsidRPr="00643FD8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1835" w:type="dxa"/>
            <w:vAlign w:val="center"/>
          </w:tcPr>
          <w:p w14:paraId="6CC2D10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08DA6C04" w14:textId="47BF12E4" w:rsidR="006049D6" w:rsidRPr="00BF1DD0" w:rsidRDefault="00623D9D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Scope and applications of construction materials</w:t>
            </w:r>
          </w:p>
        </w:tc>
      </w:tr>
      <w:tr w:rsidR="006049D6" w:rsidRPr="00643FD8" w14:paraId="2A8EFF27" w14:textId="77777777" w:rsidTr="004A49FA">
        <w:tc>
          <w:tcPr>
            <w:tcW w:w="2323" w:type="dxa"/>
            <w:vMerge/>
          </w:tcPr>
          <w:p w14:paraId="3051721A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3F93198D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0948025A" w14:textId="06900C7E" w:rsidR="006049D6" w:rsidRPr="00BF1DD0" w:rsidRDefault="00623D9D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Selection criteria and classification of construction materials</w:t>
            </w:r>
          </w:p>
        </w:tc>
      </w:tr>
      <w:tr w:rsidR="006049D6" w:rsidRPr="00643FD8" w14:paraId="1AA4BFF1" w14:textId="77777777" w:rsidTr="004A49FA">
        <w:tc>
          <w:tcPr>
            <w:tcW w:w="2323" w:type="dxa"/>
            <w:vMerge/>
          </w:tcPr>
          <w:p w14:paraId="4ADF4772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2C4B6CE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7FA5E73B" w14:textId="6521836B" w:rsidR="006049D6" w:rsidRPr="00BF1DD0" w:rsidRDefault="00623D9D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Building stones—properties, quarrying and dressing</w:t>
            </w:r>
          </w:p>
        </w:tc>
      </w:tr>
      <w:tr w:rsidR="006049D6" w:rsidRPr="00643FD8" w14:paraId="2DB4D1B1" w14:textId="77777777" w:rsidTr="004A49FA">
        <w:tc>
          <w:tcPr>
            <w:tcW w:w="2323" w:type="dxa"/>
            <w:vMerge w:val="restart"/>
          </w:tcPr>
          <w:p w14:paraId="3D643D9E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499CB1A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1B588361" w14:textId="08F26DCD" w:rsidR="006049D6" w:rsidRPr="00BF1DD0" w:rsidRDefault="00623D9D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Timber and bamboo</w:t>
            </w:r>
          </w:p>
        </w:tc>
      </w:tr>
      <w:tr w:rsidR="006049D6" w:rsidRPr="00643FD8" w14:paraId="798D1122" w14:textId="77777777" w:rsidTr="004A49FA">
        <w:tc>
          <w:tcPr>
            <w:tcW w:w="2323" w:type="dxa"/>
            <w:vMerge/>
          </w:tcPr>
          <w:p w14:paraId="0CDD48A6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038B783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AE4E0B3" w14:textId="3B748071" w:rsidR="006049D6" w:rsidRPr="00BF1DD0" w:rsidRDefault="00623D9D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Asphalt, bitumen and tar</w:t>
            </w:r>
          </w:p>
        </w:tc>
      </w:tr>
      <w:tr w:rsidR="006049D6" w:rsidRPr="00643FD8" w14:paraId="5F7F7FDD" w14:textId="77777777" w:rsidTr="004A49FA">
        <w:tc>
          <w:tcPr>
            <w:tcW w:w="2323" w:type="dxa"/>
            <w:vMerge/>
          </w:tcPr>
          <w:p w14:paraId="33D74AF3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563210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6F6A75E" w14:textId="5BAA2039" w:rsidR="006049D6" w:rsidRPr="00BF1DD0" w:rsidRDefault="00623D9D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Lime and soils</w:t>
            </w:r>
          </w:p>
        </w:tc>
      </w:tr>
      <w:tr w:rsidR="006049D6" w:rsidRPr="00643FD8" w14:paraId="258D16AD" w14:textId="77777777" w:rsidTr="004A49FA">
        <w:tc>
          <w:tcPr>
            <w:tcW w:w="2323" w:type="dxa"/>
            <w:vMerge w:val="restart"/>
          </w:tcPr>
          <w:p w14:paraId="39591C66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2AA34A1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555E8124" w14:textId="457EF5DB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Sand and coarse aggregates</w:t>
            </w:r>
          </w:p>
        </w:tc>
      </w:tr>
      <w:tr w:rsidR="006049D6" w:rsidRPr="00643FD8" w14:paraId="39A8C2B9" w14:textId="77777777" w:rsidTr="004A49FA">
        <w:tc>
          <w:tcPr>
            <w:tcW w:w="2323" w:type="dxa"/>
            <w:vMerge/>
          </w:tcPr>
          <w:p w14:paraId="30ABA11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350030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6F9170FE" w14:textId="0CBA0DED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Bricks and brick earth</w:t>
            </w:r>
          </w:p>
        </w:tc>
      </w:tr>
      <w:tr w:rsidR="006049D6" w:rsidRPr="00643FD8" w14:paraId="1EF01593" w14:textId="77777777" w:rsidTr="004A49FA">
        <w:tc>
          <w:tcPr>
            <w:tcW w:w="2323" w:type="dxa"/>
            <w:vMerge/>
          </w:tcPr>
          <w:p w14:paraId="1A431631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1AB70742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7A9E1DF4" w14:textId="499744D2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Manufacture and testing of bricks, AAC blocks</w:t>
            </w:r>
          </w:p>
        </w:tc>
      </w:tr>
      <w:tr w:rsidR="006049D6" w:rsidRPr="00643FD8" w14:paraId="708DBC27" w14:textId="77777777" w:rsidTr="004A49FA">
        <w:tc>
          <w:tcPr>
            <w:tcW w:w="2323" w:type="dxa"/>
            <w:vMerge w:val="restart"/>
          </w:tcPr>
          <w:p w14:paraId="7B786CA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55ED7B71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12A57532" w14:textId="1F264C61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Flooring tiles and precast concrete blocks</w:t>
            </w:r>
          </w:p>
        </w:tc>
      </w:tr>
      <w:tr w:rsidR="006049D6" w:rsidRPr="00643FD8" w14:paraId="45746458" w14:textId="77777777" w:rsidTr="004A49FA">
        <w:tc>
          <w:tcPr>
            <w:tcW w:w="2323" w:type="dxa"/>
            <w:vMerge/>
          </w:tcPr>
          <w:p w14:paraId="08781ED4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3436BD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4C8C826D" w14:textId="39AB21BE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Plywood, veneers, laminated boards</w:t>
            </w:r>
          </w:p>
        </w:tc>
      </w:tr>
      <w:tr w:rsidR="006049D6" w:rsidRPr="00643FD8" w14:paraId="42956C4B" w14:textId="77777777" w:rsidTr="004A49FA">
        <w:tc>
          <w:tcPr>
            <w:tcW w:w="2323" w:type="dxa"/>
            <w:vMerge/>
          </w:tcPr>
          <w:p w14:paraId="1D3A5F29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3615D8B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94E796F" w14:textId="46E984E5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Glass, ferrous and non-ferrous metals</w:t>
            </w:r>
          </w:p>
        </w:tc>
      </w:tr>
      <w:tr w:rsidR="006049D6" w:rsidRPr="00643FD8" w14:paraId="1846E901" w14:textId="77777777" w:rsidTr="004A49FA">
        <w:tc>
          <w:tcPr>
            <w:tcW w:w="2323" w:type="dxa"/>
            <w:vMerge w:val="restart"/>
          </w:tcPr>
          <w:p w14:paraId="79685255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322B85F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ABEE43E" w14:textId="5B746B91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Cement composition and manufacture</w:t>
            </w:r>
          </w:p>
        </w:tc>
      </w:tr>
      <w:tr w:rsidR="006049D6" w:rsidRPr="00643FD8" w14:paraId="238606FB" w14:textId="77777777" w:rsidTr="004A49FA">
        <w:tc>
          <w:tcPr>
            <w:tcW w:w="2323" w:type="dxa"/>
            <w:vMerge/>
          </w:tcPr>
          <w:p w14:paraId="736593F7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1AEA6B4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2E2383DA" w14:textId="0BE803A4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Types of cement and uses</w:t>
            </w:r>
          </w:p>
        </w:tc>
      </w:tr>
      <w:tr w:rsidR="006049D6" w:rsidRPr="00643FD8" w14:paraId="2D2C6A5C" w14:textId="77777777" w:rsidTr="004A49FA">
        <w:tc>
          <w:tcPr>
            <w:tcW w:w="2323" w:type="dxa"/>
            <w:vMerge/>
          </w:tcPr>
          <w:p w14:paraId="67C69B48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93FF9A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3659C6CD" w14:textId="543382B9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Physical properties of cement</w:t>
            </w:r>
          </w:p>
        </w:tc>
      </w:tr>
      <w:tr w:rsidR="006049D6" w:rsidRPr="00643FD8" w14:paraId="0532C0E6" w14:textId="77777777" w:rsidTr="004A49FA">
        <w:tc>
          <w:tcPr>
            <w:tcW w:w="2323" w:type="dxa"/>
            <w:vMerge w:val="restart"/>
          </w:tcPr>
          <w:p w14:paraId="1BF914A1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3D9929B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37E271C1" w14:textId="6DB3D128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Laboratory tests on cement</w:t>
            </w:r>
          </w:p>
        </w:tc>
      </w:tr>
      <w:tr w:rsidR="006049D6" w:rsidRPr="00643FD8" w14:paraId="4CC7F3F9" w14:textId="77777777" w:rsidTr="004A49FA">
        <w:tc>
          <w:tcPr>
            <w:tcW w:w="2323" w:type="dxa"/>
            <w:vMerge/>
          </w:tcPr>
          <w:p w14:paraId="071EEB7C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83CA2CD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593E797F" w14:textId="7B21DA19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Storage of cement and special cements</w:t>
            </w:r>
          </w:p>
        </w:tc>
      </w:tr>
      <w:tr w:rsidR="006049D6" w:rsidRPr="00643FD8" w14:paraId="085EFA9B" w14:textId="77777777" w:rsidTr="004A49FA">
        <w:tc>
          <w:tcPr>
            <w:tcW w:w="2323" w:type="dxa"/>
            <w:vMerge/>
          </w:tcPr>
          <w:p w14:paraId="2DE7747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36AFCDA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5A72FCF4" w14:textId="2740D7E3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Fine aggregates</w:t>
            </w:r>
          </w:p>
        </w:tc>
      </w:tr>
      <w:tr w:rsidR="006049D6" w:rsidRPr="00643FD8" w14:paraId="2C754B6A" w14:textId="77777777" w:rsidTr="004A49FA">
        <w:tc>
          <w:tcPr>
            <w:tcW w:w="2323" w:type="dxa"/>
            <w:vMerge w:val="restart"/>
          </w:tcPr>
          <w:p w14:paraId="3EC0B73E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0242A270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515E5F27" w14:textId="0CA8DCF4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Coarse aggregates</w:t>
            </w:r>
          </w:p>
        </w:tc>
      </w:tr>
      <w:tr w:rsidR="006049D6" w:rsidRPr="00643FD8" w14:paraId="17F81CEA" w14:textId="77777777" w:rsidTr="004A49FA">
        <w:tc>
          <w:tcPr>
            <w:tcW w:w="2323" w:type="dxa"/>
            <w:vMerge/>
          </w:tcPr>
          <w:p w14:paraId="2ADAEFBC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C2BCB0D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27197DB4" w14:textId="2D7E62F4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Aggregate tests and specifications</w:t>
            </w:r>
          </w:p>
        </w:tc>
      </w:tr>
      <w:tr w:rsidR="006049D6" w:rsidRPr="00643FD8" w14:paraId="6C798FC6" w14:textId="77777777" w:rsidTr="004A49FA">
        <w:tc>
          <w:tcPr>
            <w:tcW w:w="2323" w:type="dxa"/>
            <w:vMerge/>
          </w:tcPr>
          <w:p w14:paraId="2479EB2A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43F7FE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431A8BFF" w14:textId="706AFA5C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Water for concrete</w:t>
            </w:r>
          </w:p>
        </w:tc>
      </w:tr>
      <w:tr w:rsidR="006049D6" w:rsidRPr="00643FD8" w14:paraId="2B9CB88F" w14:textId="77777777" w:rsidTr="004A49FA">
        <w:tc>
          <w:tcPr>
            <w:tcW w:w="2323" w:type="dxa"/>
            <w:vMerge w:val="restart"/>
          </w:tcPr>
          <w:p w14:paraId="0E8D8C7A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6752ED60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73695988" w14:textId="042CADBE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Admixtures in concrete</w:t>
            </w:r>
          </w:p>
        </w:tc>
      </w:tr>
      <w:tr w:rsidR="006049D6" w:rsidRPr="00643FD8" w14:paraId="39E057DB" w14:textId="77777777" w:rsidTr="004A49FA">
        <w:tc>
          <w:tcPr>
            <w:tcW w:w="2323" w:type="dxa"/>
            <w:vMerge/>
          </w:tcPr>
          <w:p w14:paraId="36610D0F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43EBA63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5813BD0" w14:textId="7A08D2E7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Concrete and grades</w:t>
            </w:r>
          </w:p>
        </w:tc>
      </w:tr>
      <w:tr w:rsidR="006049D6" w:rsidRPr="00643FD8" w14:paraId="3A684033" w14:textId="77777777" w:rsidTr="004A49FA">
        <w:tc>
          <w:tcPr>
            <w:tcW w:w="2323" w:type="dxa"/>
            <w:vMerge/>
          </w:tcPr>
          <w:p w14:paraId="6E97365C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3A0D6467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ED19C5C" w14:textId="1FE27805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Water-cement ratio law</w:t>
            </w:r>
          </w:p>
        </w:tc>
      </w:tr>
      <w:tr w:rsidR="006049D6" w:rsidRPr="00643FD8" w14:paraId="64F7E03A" w14:textId="77777777" w:rsidTr="004A49FA">
        <w:tc>
          <w:tcPr>
            <w:tcW w:w="2323" w:type="dxa"/>
            <w:vMerge w:val="restart"/>
          </w:tcPr>
          <w:p w14:paraId="4C73C901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10F31B7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59712727" w14:textId="36B916A5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IS 456 provisions</w:t>
            </w:r>
          </w:p>
        </w:tc>
      </w:tr>
      <w:tr w:rsidR="006049D6" w:rsidRPr="00643FD8" w14:paraId="36DFB833" w14:textId="77777777" w:rsidTr="004A49FA">
        <w:tc>
          <w:tcPr>
            <w:tcW w:w="2323" w:type="dxa"/>
            <w:vMerge/>
          </w:tcPr>
          <w:p w14:paraId="146201D7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EED56B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4225955C" w14:textId="1C9B81ED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Workability of concrete</w:t>
            </w:r>
          </w:p>
        </w:tc>
      </w:tr>
      <w:tr w:rsidR="006049D6" w:rsidRPr="00643FD8" w14:paraId="3BB30BFE" w14:textId="77777777" w:rsidTr="004A49FA">
        <w:tc>
          <w:tcPr>
            <w:tcW w:w="2323" w:type="dxa"/>
            <w:vMerge/>
          </w:tcPr>
          <w:p w14:paraId="3FAA44D5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21F841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0E1AF844" w14:textId="6592A6FF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Slump, Compaction Factor and Vee-Bee tests</w:t>
            </w:r>
          </w:p>
        </w:tc>
      </w:tr>
      <w:tr w:rsidR="006049D6" w:rsidRPr="00643FD8" w14:paraId="38C0635C" w14:textId="77777777" w:rsidTr="004A49FA">
        <w:tc>
          <w:tcPr>
            <w:tcW w:w="2323" w:type="dxa"/>
            <w:vMerge w:val="restart"/>
          </w:tcPr>
          <w:p w14:paraId="5EDFDE1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4D58423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DF12FB7" w14:textId="095CA6BD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Segregation and bleeding</w:t>
            </w:r>
          </w:p>
        </w:tc>
      </w:tr>
      <w:tr w:rsidR="006049D6" w:rsidRPr="00643FD8" w14:paraId="54BDF416" w14:textId="77777777" w:rsidTr="004A49FA">
        <w:tc>
          <w:tcPr>
            <w:tcW w:w="2323" w:type="dxa"/>
            <w:vMerge/>
          </w:tcPr>
          <w:p w14:paraId="47B09F2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5DD5A59B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683F055F" w14:textId="493706AB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Hardened concrete properties</w:t>
            </w:r>
          </w:p>
        </w:tc>
      </w:tr>
      <w:tr w:rsidR="006049D6" w:rsidRPr="00643FD8" w14:paraId="268269E8" w14:textId="77777777" w:rsidTr="004A49FA">
        <w:tc>
          <w:tcPr>
            <w:tcW w:w="2323" w:type="dxa"/>
            <w:vMerge/>
          </w:tcPr>
          <w:p w14:paraId="1649E36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BA4F5F4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727C52D3" w14:textId="57BAAE33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Numerical/problems and revision</w:t>
            </w:r>
          </w:p>
        </w:tc>
      </w:tr>
      <w:tr w:rsidR="006049D6" w:rsidRPr="00643FD8" w14:paraId="79F41DDB" w14:textId="77777777" w:rsidTr="004A49FA">
        <w:tc>
          <w:tcPr>
            <w:tcW w:w="2323" w:type="dxa"/>
            <w:vMerge w:val="restart"/>
          </w:tcPr>
          <w:p w14:paraId="7425A97E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63E43A2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5982C9B" w14:textId="2C571651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Concrete mix design objectives and methods</w:t>
            </w:r>
          </w:p>
        </w:tc>
      </w:tr>
      <w:tr w:rsidR="006049D6" w:rsidRPr="00643FD8" w14:paraId="36152624" w14:textId="77777777" w:rsidTr="004A49FA">
        <w:tc>
          <w:tcPr>
            <w:tcW w:w="2323" w:type="dxa"/>
            <w:vMerge/>
          </w:tcPr>
          <w:p w14:paraId="252A5BD0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510FAC6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57717151" w14:textId="41F9012E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IS 10262 procedure</w:t>
            </w:r>
          </w:p>
        </w:tc>
      </w:tr>
      <w:tr w:rsidR="006049D6" w:rsidRPr="00643FD8" w14:paraId="2ADC017B" w14:textId="77777777" w:rsidTr="004A49FA">
        <w:tc>
          <w:tcPr>
            <w:tcW w:w="2323" w:type="dxa"/>
            <w:vMerge/>
          </w:tcPr>
          <w:p w14:paraId="6464F444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FFBAF9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458C1A5B" w14:textId="615865BD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Rebound Hammer Test</w:t>
            </w:r>
          </w:p>
        </w:tc>
      </w:tr>
      <w:tr w:rsidR="006049D6" w:rsidRPr="00643FD8" w14:paraId="669185FB" w14:textId="77777777" w:rsidTr="004A49FA">
        <w:tc>
          <w:tcPr>
            <w:tcW w:w="2323" w:type="dxa"/>
            <w:vMerge w:val="restart"/>
          </w:tcPr>
          <w:p w14:paraId="55319F27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6BB3825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609C4860" w14:textId="15952DA1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Ultrasonic Pulse Velocity Test</w:t>
            </w:r>
          </w:p>
        </w:tc>
      </w:tr>
      <w:tr w:rsidR="006049D6" w:rsidRPr="00643FD8" w14:paraId="75E590CD" w14:textId="77777777" w:rsidTr="004A49FA">
        <w:tc>
          <w:tcPr>
            <w:tcW w:w="2323" w:type="dxa"/>
            <w:vMerge/>
          </w:tcPr>
          <w:p w14:paraId="77CDD8BB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F006303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CE34547" w14:textId="45BCE0EF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Importance and applications of NDT</w:t>
            </w:r>
          </w:p>
        </w:tc>
      </w:tr>
      <w:tr w:rsidR="006049D6" w:rsidRPr="00643FD8" w14:paraId="40DFD5A0" w14:textId="77777777" w:rsidTr="004A49FA">
        <w:tc>
          <w:tcPr>
            <w:tcW w:w="2323" w:type="dxa"/>
            <w:vMerge/>
          </w:tcPr>
          <w:p w14:paraId="02F10AC7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43722F8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02458A86" w14:textId="3590CBAA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Batching, mixing and transportation</w:t>
            </w:r>
          </w:p>
        </w:tc>
      </w:tr>
      <w:tr w:rsidR="006049D6" w:rsidRPr="00643FD8" w14:paraId="6DA30AAE" w14:textId="77777777" w:rsidTr="004A49FA">
        <w:tc>
          <w:tcPr>
            <w:tcW w:w="2323" w:type="dxa"/>
            <w:vMerge w:val="restart"/>
          </w:tcPr>
          <w:p w14:paraId="661335A4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09FDAF3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6438AF1E" w14:textId="56A1566E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Placing, compaction and curing</w:t>
            </w:r>
          </w:p>
        </w:tc>
      </w:tr>
      <w:tr w:rsidR="006049D6" w:rsidRPr="00643FD8" w14:paraId="5D11AC48" w14:textId="77777777" w:rsidTr="004A49FA">
        <w:tc>
          <w:tcPr>
            <w:tcW w:w="2323" w:type="dxa"/>
            <w:vMerge/>
          </w:tcPr>
          <w:p w14:paraId="22DDADEC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2D660230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3D6EC1E8" w14:textId="7FCC5C0B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Formwork and stripping time</w:t>
            </w:r>
          </w:p>
        </w:tc>
      </w:tr>
      <w:tr w:rsidR="006049D6" w:rsidRPr="00643FD8" w14:paraId="7910F918" w14:textId="77777777" w:rsidTr="004A49FA">
        <w:tc>
          <w:tcPr>
            <w:tcW w:w="2323" w:type="dxa"/>
            <w:vMerge/>
          </w:tcPr>
          <w:p w14:paraId="0A0B3F8B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6C9174DC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233D130F" w14:textId="6E318E8E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Waterproofing methods</w:t>
            </w:r>
          </w:p>
        </w:tc>
      </w:tr>
      <w:tr w:rsidR="006049D6" w:rsidRPr="00643FD8" w14:paraId="4CCF6178" w14:textId="77777777" w:rsidTr="004A49FA">
        <w:tc>
          <w:tcPr>
            <w:tcW w:w="2323" w:type="dxa"/>
            <w:vMerge w:val="restart"/>
          </w:tcPr>
          <w:p w14:paraId="1B30F4F9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4032B39F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7421B952" w14:textId="0BBE08BD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Construction joints</w:t>
            </w:r>
          </w:p>
        </w:tc>
      </w:tr>
      <w:tr w:rsidR="006049D6" w:rsidRPr="00643FD8" w14:paraId="505406E2" w14:textId="77777777" w:rsidTr="004A49FA">
        <w:tc>
          <w:tcPr>
            <w:tcW w:w="2323" w:type="dxa"/>
            <w:vMerge/>
          </w:tcPr>
          <w:p w14:paraId="4ADB1AF9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52A6AF41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5F9E208F" w14:textId="52225570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Ready Mix Concrete</w:t>
            </w:r>
          </w:p>
        </w:tc>
      </w:tr>
      <w:tr w:rsidR="006049D6" w:rsidRPr="00643FD8" w14:paraId="0413F2D3" w14:textId="77777777" w:rsidTr="004A49FA">
        <w:tc>
          <w:tcPr>
            <w:tcW w:w="2323" w:type="dxa"/>
            <w:vMerge/>
          </w:tcPr>
          <w:p w14:paraId="4298EC62" w14:textId="77777777" w:rsidR="006049D6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7FB15519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511A96B1" w14:textId="7AA810CD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Fiber Reinforced, High Performance and Self-Compacting Concrete</w:t>
            </w:r>
          </w:p>
        </w:tc>
      </w:tr>
      <w:tr w:rsidR="006049D6" w:rsidRPr="00643FD8" w14:paraId="4ED557EE" w14:textId="77777777" w:rsidTr="004A49FA">
        <w:tc>
          <w:tcPr>
            <w:tcW w:w="2323" w:type="dxa"/>
            <w:vMerge w:val="restart"/>
          </w:tcPr>
          <w:p w14:paraId="0C57390F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1E645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5" w:type="dxa"/>
            <w:vAlign w:val="center"/>
          </w:tcPr>
          <w:p w14:paraId="0934B4F7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1st</w:t>
            </w:r>
          </w:p>
        </w:tc>
        <w:tc>
          <w:tcPr>
            <w:tcW w:w="5940" w:type="dxa"/>
            <w:vAlign w:val="center"/>
          </w:tcPr>
          <w:p w14:paraId="460F2A44" w14:textId="434F0077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Lightweight concrete</w:t>
            </w:r>
          </w:p>
        </w:tc>
      </w:tr>
      <w:tr w:rsidR="006049D6" w:rsidRPr="00643FD8" w14:paraId="1CA39945" w14:textId="77777777" w:rsidTr="004A49FA">
        <w:tc>
          <w:tcPr>
            <w:tcW w:w="2323" w:type="dxa"/>
            <w:vMerge/>
          </w:tcPr>
          <w:p w14:paraId="699B2E82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01542465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2nd</w:t>
            </w:r>
          </w:p>
        </w:tc>
        <w:tc>
          <w:tcPr>
            <w:tcW w:w="5940" w:type="dxa"/>
            <w:vAlign w:val="center"/>
          </w:tcPr>
          <w:p w14:paraId="1404F123" w14:textId="5733C1A8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Cold weather concreting</w:t>
            </w:r>
          </w:p>
        </w:tc>
      </w:tr>
      <w:tr w:rsidR="006049D6" w:rsidRPr="00643FD8" w14:paraId="1D84282D" w14:textId="77777777" w:rsidTr="004A49FA">
        <w:tc>
          <w:tcPr>
            <w:tcW w:w="2323" w:type="dxa"/>
            <w:vMerge/>
          </w:tcPr>
          <w:p w14:paraId="4B3BAAF8" w14:textId="77777777" w:rsidR="006049D6" w:rsidRPr="00643FD8" w:rsidRDefault="006049D6" w:rsidP="004A49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vAlign w:val="center"/>
          </w:tcPr>
          <w:p w14:paraId="4B1AC572" w14:textId="77777777" w:rsidR="006049D6" w:rsidRPr="000B0390" w:rsidRDefault="006049D6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0B0390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3rd</w:t>
            </w:r>
          </w:p>
        </w:tc>
        <w:tc>
          <w:tcPr>
            <w:tcW w:w="5940" w:type="dxa"/>
            <w:vAlign w:val="center"/>
          </w:tcPr>
          <w:p w14:paraId="5D15845F" w14:textId="6E245718" w:rsidR="006049D6" w:rsidRPr="00BF1DD0" w:rsidRDefault="00BF1DD0" w:rsidP="004A4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BF1DD0">
              <w:rPr>
                <w:rFonts w:ascii="Times New Roman" w:hAnsi="Times New Roman" w:cs="Times New Roman"/>
              </w:rPr>
              <w:t>Hot weather concreting, revision and discussion</w:t>
            </w:r>
          </w:p>
        </w:tc>
      </w:tr>
    </w:tbl>
    <w:p w14:paraId="7205FCE5" w14:textId="6A5A9FE3" w:rsidR="006049D6" w:rsidRPr="00C20566" w:rsidRDefault="001F5C26" w:rsidP="006049D6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     </w:t>
      </w:r>
    </w:p>
    <w:p w14:paraId="6AC3C005" w14:textId="014F7AE9" w:rsidR="008C343C" w:rsidRDefault="008C343C" w:rsidP="008C343C">
      <w:pPr>
        <w:pStyle w:val="Header"/>
        <w:rPr>
          <w:b/>
          <w:bCs/>
          <w:szCs w:val="24"/>
        </w:rPr>
      </w:pPr>
    </w:p>
    <w:p w14:paraId="72AA7022" w14:textId="184082A4" w:rsidR="008C343C" w:rsidRDefault="008C343C" w:rsidP="008C343C">
      <w:pPr>
        <w:pStyle w:val="Header"/>
        <w:rPr>
          <w:b/>
          <w:bCs/>
          <w:szCs w:val="24"/>
        </w:rPr>
      </w:pPr>
      <w:r>
        <w:rPr>
          <w:noProof/>
        </w:rPr>
        <w:drawing>
          <wp:inline distT="0" distB="0" distL="0" distR="0" wp14:anchorId="16BF8AEF" wp14:editId="4D41B2BD">
            <wp:extent cx="1477010" cy="213332"/>
            <wp:effectExtent l="0" t="0" r="0" b="0"/>
            <wp:docPr id="28784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812" cy="22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E82">
        <w:rPr>
          <w:noProof/>
        </w:rPr>
        <w:t xml:space="preserve">                                                                                             </w:t>
      </w:r>
      <w:r w:rsidR="005276EA">
        <w:rPr>
          <w:noProof/>
        </w:rPr>
        <w:drawing>
          <wp:inline distT="0" distB="0" distL="0" distR="0" wp14:anchorId="3E98BD81" wp14:editId="0D82A192">
            <wp:extent cx="853440" cy="433705"/>
            <wp:effectExtent l="0" t="0" r="3810" b="4445"/>
            <wp:docPr id="23372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114" cy="43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CACE9" w14:textId="77777777" w:rsidR="008C343C" w:rsidRDefault="008C343C" w:rsidP="008C343C">
      <w:pPr>
        <w:pStyle w:val="Header"/>
        <w:jc w:val="center"/>
        <w:rPr>
          <w:b/>
          <w:bCs/>
          <w:szCs w:val="24"/>
        </w:rPr>
      </w:pPr>
      <w:r>
        <w:rPr>
          <w:b/>
          <w:bCs/>
          <w:szCs w:val="24"/>
        </w:rPr>
        <w:t>Signature of the Faculty</w:t>
      </w:r>
      <w:r>
        <w:rPr>
          <w:b/>
          <w:bCs/>
          <w:szCs w:val="24"/>
        </w:rPr>
        <w:tab/>
        <w:t xml:space="preserve">                                                                               Signature of HOD</w:t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</w:p>
    <w:p w14:paraId="08A21122" w14:textId="77777777" w:rsidR="006049D6" w:rsidRDefault="006049D6"/>
    <w:sectPr w:rsidR="006049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3tTA3MDYyNbU0sDRX0lEKTi0uzszPAykwrAUAvmQiwSwAAAA="/>
  </w:docVars>
  <w:rsids>
    <w:rsidRoot w:val="006049D6"/>
    <w:rsid w:val="00107728"/>
    <w:rsid w:val="001F5C26"/>
    <w:rsid w:val="002A340C"/>
    <w:rsid w:val="002C2007"/>
    <w:rsid w:val="002F0374"/>
    <w:rsid w:val="00314313"/>
    <w:rsid w:val="00334561"/>
    <w:rsid w:val="004C098D"/>
    <w:rsid w:val="004D7E82"/>
    <w:rsid w:val="00524AC7"/>
    <w:rsid w:val="005276EA"/>
    <w:rsid w:val="005B3B6A"/>
    <w:rsid w:val="006049D6"/>
    <w:rsid w:val="00623D9D"/>
    <w:rsid w:val="0082685A"/>
    <w:rsid w:val="008C343C"/>
    <w:rsid w:val="00A240E2"/>
    <w:rsid w:val="00B22061"/>
    <w:rsid w:val="00B5307B"/>
    <w:rsid w:val="00BF1DD0"/>
    <w:rsid w:val="00C323B6"/>
    <w:rsid w:val="00D74457"/>
    <w:rsid w:val="00DD07E8"/>
    <w:rsid w:val="00E3750D"/>
    <w:rsid w:val="00E9134B"/>
    <w:rsid w:val="00ED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95B0"/>
  <w15:chartTrackingRefBased/>
  <w15:docId w15:val="{D3859830-88D4-4CEA-9679-7F66EE9B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9D6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49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9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9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9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9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9D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9D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9D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9D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9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9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9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9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9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4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9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4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9D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4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9D6"/>
    <w:pPr>
      <w:spacing w:after="160" w:line="259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49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9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9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9D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6049D6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6049D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049D6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nhideWhenUsed/>
    <w:rsid w:val="008C3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C343C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Smrutismita Sahoo</dc:creator>
  <cp:keywords/>
  <dc:description/>
  <cp:lastModifiedBy>Smrutismita Sahoo</cp:lastModifiedBy>
  <cp:revision>6</cp:revision>
  <dcterms:created xsi:type="dcterms:W3CDTF">2026-07-21T11:51:00Z</dcterms:created>
  <dcterms:modified xsi:type="dcterms:W3CDTF">2026-10-07T06:58:00Z</dcterms:modified>
</cp:coreProperties>
</file>